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86" w:rsidRDefault="006D5086">
      <w:r>
        <w:t>Технические требования</w:t>
      </w:r>
      <w:r w:rsidR="00BD25CF">
        <w:t xml:space="preserve"> к о</w:t>
      </w:r>
      <w:bookmarkStart w:id="0" w:name="_GoBack"/>
      <w:bookmarkEnd w:id="0"/>
      <w:r w:rsidR="00BD25CF">
        <w:t>борудованию</w:t>
      </w:r>
    </w:p>
    <w:p w:rsidR="006D5086" w:rsidRDefault="006D5086" w:rsidP="006D5086">
      <w:pPr>
        <w:jc w:val="center"/>
      </w:pPr>
    </w:p>
    <w:tbl>
      <w:tblPr>
        <w:tblW w:w="49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8175"/>
      </w:tblGrid>
      <w:tr w:rsidR="006D5086" w:rsidRPr="006D5086" w:rsidTr="00BD25CF">
        <w:trPr>
          <w:trHeight w:val="1134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E33662" w:rsidRDefault="00E33662" w:rsidP="00F978AC">
            <w:pPr>
              <w:ind w:right="252"/>
              <w:jc w:val="both"/>
              <w:outlineLvl w:val="1"/>
              <w:rPr>
                <w:spacing w:val="-3"/>
              </w:rPr>
            </w:pPr>
            <w:r>
              <w:rPr>
                <w:spacing w:val="-3"/>
              </w:rPr>
              <w:t>Системный Блок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6D5086" w:rsidRDefault="006D5086" w:rsidP="00F978AC">
            <w:pPr>
              <w:rPr>
                <w:bCs/>
                <w:color w:val="000000"/>
              </w:rPr>
            </w:pPr>
            <w:r w:rsidRPr="006D5086">
              <w:rPr>
                <w:color w:val="000000"/>
                <w:u w:val="single"/>
                <w:lang w:val="en-US"/>
              </w:rPr>
              <w:t>X</w:t>
            </w:r>
            <w:r w:rsidRPr="006D5086">
              <w:rPr>
                <w:color w:val="000000"/>
                <w:u w:val="single"/>
              </w:rPr>
              <w:t>арактеристики устройства</w:t>
            </w:r>
            <w:r w:rsidRPr="006D5086">
              <w:rPr>
                <w:bCs/>
                <w:color w:val="000000"/>
              </w:rPr>
              <w:t>:</w:t>
            </w:r>
          </w:p>
          <w:p w:rsidR="006D5086" w:rsidRPr="006D5086" w:rsidRDefault="006D5086" w:rsidP="00F978AC">
            <w:pPr>
              <w:rPr>
                <w:b/>
              </w:rPr>
            </w:pPr>
            <w:r w:rsidRPr="006D5086">
              <w:rPr>
                <w:b/>
              </w:rPr>
              <w:t>Процессор: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Количество ядер: не менее 2х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Количество вычислительных потоков: не менее 4x 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Базовая частота каждого ядра: не менее 3,6Ghz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Наличие интегрированного графического ядра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Техпроцесс: не более 22nm</w:t>
            </w:r>
          </w:p>
          <w:p w:rsidR="006D5086" w:rsidRPr="006D5086" w:rsidRDefault="006D5086" w:rsidP="00F978A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Объём кэш памяти L3: не менее 3Mb</w:t>
            </w:r>
          </w:p>
          <w:p w:rsidR="006D5086" w:rsidRPr="006D5086" w:rsidRDefault="006D5086" w:rsidP="00F978A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Максимальная рабочая температура не менее 72 °C</w:t>
            </w:r>
          </w:p>
          <w:p w:rsidR="006D5086" w:rsidRPr="006D5086" w:rsidRDefault="006D5086" w:rsidP="00F978AC">
            <w:pPr>
              <w:rPr>
                <w:b/>
              </w:rPr>
            </w:pPr>
            <w:r w:rsidRPr="006D5086">
              <w:rPr>
                <w:b/>
              </w:rPr>
              <w:t xml:space="preserve">Материнская плата: 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Тип поддерживаемой памяти не ниже: DDR3 1600МГц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Количество слотов DIMM: не менее 2шт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Поддержка двухканального режима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Максимальный объем памяти: не менее 16 Гб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Наличие не менее: 1xPCI-E x16,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Наличие не менее: 2xPCI-E x11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Порт Ethernet: не менее 1000 Мбит/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с</w:t>
            </w:r>
            <w:proofErr w:type="gramEnd"/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Разъёмы на материнской плате: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2 SATA-разъема 3Гб/с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4 SATA-разъема 6Гб/с</w:t>
            </w:r>
          </w:p>
          <w:p w:rsidR="006D5086" w:rsidRPr="006D5086" w:rsidRDefault="006D5086" w:rsidP="008D7A9E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разъема USB 2.0</w:t>
            </w:r>
          </w:p>
          <w:p w:rsidR="006D5086" w:rsidRPr="006D5086" w:rsidRDefault="006D5086" w:rsidP="008D7A9E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разъема USB 3.0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Не менее: 1 разъема 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>LPT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Не менее: 1 разъема 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>COM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Разъемы на задней панели: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1xRJ-45</w:t>
            </w:r>
          </w:p>
          <w:p w:rsidR="006D5086" w:rsidRPr="006D5086" w:rsidRDefault="006D5086" w:rsidP="002C4A81">
            <w:pPr>
              <w:pStyle w:val="a3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2 порт PS/2 для подключения клавиатуры и мыши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4xUSB 2.0 порта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Не менее: 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>2</w:t>
            </w:r>
            <w:r w:rsidRPr="006D5086">
              <w:rPr>
                <w:color w:val="000000"/>
                <w:sz w:val="24"/>
                <w:szCs w:val="24"/>
              </w:rPr>
              <w:t xml:space="preserve">xUSB 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>3</w:t>
            </w:r>
            <w:r w:rsidRPr="006D5086">
              <w:rPr>
                <w:color w:val="000000"/>
                <w:sz w:val="24"/>
                <w:szCs w:val="24"/>
              </w:rPr>
              <w:t>.0 порта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порт D-Sub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порт DVI-D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6D5086">
              <w:rPr>
                <w:color w:val="000000"/>
                <w:sz w:val="24"/>
                <w:szCs w:val="24"/>
              </w:rPr>
              <w:t>Не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D5086">
              <w:rPr>
                <w:color w:val="000000"/>
                <w:sz w:val="24"/>
                <w:szCs w:val="24"/>
              </w:rPr>
              <w:t>менее</w:t>
            </w:r>
            <w:r w:rsidRPr="006D5086">
              <w:rPr>
                <w:color w:val="000000"/>
                <w:sz w:val="24"/>
                <w:szCs w:val="24"/>
                <w:lang w:val="en-US"/>
              </w:rPr>
              <w:t xml:space="preserve">: 3 x audio jacks 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Наличие программно – аппаратного комплекса, отвечающего следующим требованиям: 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Модуль обеспечивает мониторинг состояния запыленности внутренних компонентов вычислительного устройства, ведет учет фактам открывания корпуса ПК, отправляем уведомления системному администратору по электронной почте.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Назначение модуля: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Датчик предназначен для информирования системного администратора о вскрытии боковой крышки системного блока с целью контроля возможных несанкционированных изменений аппаратной конфигурации, также предоставляет информацию о запыленности корпуса ПК.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Требования к аппаратной части датчика: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Необходимо обеспечить возможность фиксации факта вскрытия, при полном отсутствии подаваемого к ПЭВМ электропитания, при этом время автономной работы от аккумулятора должно быть не менее 60 дней, а также иметь функцию автоматической подзарядки аккумулятора </w:t>
            </w:r>
            <w:r w:rsidRPr="006D5086">
              <w:rPr>
                <w:color w:val="000000"/>
                <w:sz w:val="24"/>
                <w:szCs w:val="24"/>
              </w:rPr>
              <w:lastRenderedPageBreak/>
              <w:t>датчика при появлении электропитания. Полная зарядка аккумулятора не более 3 часов.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Датчик должен иметь универсальное крепление для установки в любом месте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корпуса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чтобы не мешать установке основных комплектующих компьютера.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Программное обеспечение осуществляет циклический опрос датчика и сигнализирует о вскрытии персонального компьютера.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Программное обеспечение датчика иметь возможность формирования и автоматической отправки электронного сообщения системному администратору с информацией о факте вскрытии конкретного системного блока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согласно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идентификационного перечня, включая опцию «тихой» отправки без уведомления об этом локального пользователя персонального компьютера.</w:t>
            </w:r>
          </w:p>
          <w:p w:rsidR="006D5086" w:rsidRPr="006D5086" w:rsidRDefault="006D5086" w:rsidP="00F978AC">
            <w:pPr>
              <w:rPr>
                <w:b/>
              </w:rPr>
            </w:pPr>
            <w:r w:rsidRPr="006D5086">
              <w:rPr>
                <w:b/>
              </w:rPr>
              <w:t>Оперативная память: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Объём: не менее 4Gb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Частота: не ниже 1600Mhz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Тип: не хуже DDR3 DIMM</w:t>
            </w:r>
          </w:p>
          <w:p w:rsidR="006D5086" w:rsidRPr="006D5086" w:rsidRDefault="006D5086" w:rsidP="00F978AC">
            <w:pPr>
              <w:rPr>
                <w:b/>
              </w:rPr>
            </w:pPr>
            <w:r w:rsidRPr="006D5086">
              <w:rPr>
                <w:b/>
              </w:rPr>
              <w:t xml:space="preserve">Жесткий диск: 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Объём: не менее 500Gb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Объём кэш памяти: не менее 16Mb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Интерфейс не ниже: SATA 6Gb/s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MTBF: не менее 650 тыс. часов</w:t>
            </w:r>
          </w:p>
          <w:p w:rsidR="006D5086" w:rsidRPr="006D5086" w:rsidRDefault="006D5086" w:rsidP="00F978AC">
            <w:pPr>
              <w:rPr>
                <w:b/>
              </w:rPr>
            </w:pPr>
            <w:r w:rsidRPr="006D5086">
              <w:rPr>
                <w:b/>
              </w:rPr>
              <w:t>Кулер: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Совместим с моделью поставляемого Процессора,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Уровень теплоотвода не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менее максимального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уровня TDP процессора.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Тип коннектора: не менее 4-pin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Максимальный уровень шума, не более 22дб.</w:t>
            </w:r>
          </w:p>
          <w:p w:rsidR="006D5086" w:rsidRPr="006D5086" w:rsidRDefault="006D5086" w:rsidP="00C518B5">
            <w:pPr>
              <w:rPr>
                <w:b/>
              </w:rPr>
            </w:pPr>
            <w:r w:rsidRPr="006D5086">
              <w:rPr>
                <w:b/>
              </w:rPr>
              <w:t xml:space="preserve">Корпус: 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Корпус со встроенным источником бесперебойного питания: форм-фактор: АТХ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Модель FOX X-Power II  (или эквивалент) 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Цвета, использованные в оформлении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черный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Материал: сталь стандарт SECC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Толщина металла (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>) не менее 0.5 мм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Кнопки Power, Reset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Кнопка включения ИБП на задней части корпуса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Индикаторы  Power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Внутренних отсеков 3,5 дюйма не менее 2</w:t>
            </w:r>
          </w:p>
          <w:p w:rsidR="006D5086" w:rsidRPr="006D5086" w:rsidRDefault="00AF655B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Внутренних </w:t>
            </w:r>
            <w:r>
              <w:rPr>
                <w:color w:val="000000"/>
                <w:sz w:val="24"/>
                <w:szCs w:val="24"/>
              </w:rPr>
              <w:t>о</w:t>
            </w:r>
            <w:r w:rsidR="006D5086" w:rsidRPr="006D5086">
              <w:rPr>
                <w:color w:val="000000"/>
                <w:sz w:val="24"/>
                <w:szCs w:val="24"/>
              </w:rPr>
              <w:t>тсеков 5,25 дюйма не менее 2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D5086">
              <w:rPr>
                <w:color w:val="000000"/>
                <w:sz w:val="24"/>
                <w:szCs w:val="24"/>
              </w:rPr>
              <w:t>Разъемы на передней панели:  2*USB 3.0 с подключением к внутренним разъемам МП, 2*HD-Аудиоразъема miniJack с подключением к внешним разъемам МП; 2*USB с обозначением "USB CHARGER" (без подключения к внутренним разъемам МП), обеспечены автономным питанием от ИБП 5V, предназначены для подзарядки устройств адаптированных для подзарядки от интерфейса USB (устройства до 2А на один разъем USB).</w:t>
            </w:r>
            <w:proofErr w:type="gramEnd"/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Световые индикаторы состояния ИБП на лицевой панели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Охлаждение корпуса 1 вентилятор: 90 x 90 мм на задней стенке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Формат ATX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Максимальная длина видеокарты не менее 250 мм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lastRenderedPageBreak/>
              <w:t>Совместимость Материнские платы ATX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Встроенный заводским способом источник бесперебойного питания должен иметь пассивную систему охлаждения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Источник бесперебойного питания должен иметь металлический перфорированный кожух с местами крепления его к задней и нижней стенке корпуса для обеспечения безопасности при эксплуатации и транспортировке устройства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Тип ИБП: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Линейно-интерактивный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(line-interactive); обеспечивает стабилизацию напряжения на выходе; при этом частоты на входе и выходе совпадают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Максимальная выходная мощность ИБП (ВА) не менее 650 ВА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Эффективная мощность ИБП (Ватт) не менее 300 ВАТТ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Поддержка режима  Холодный старт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Функция Green Power\Функция полной работы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Защита: От большого входного тока, от короткого замыкания, от перегрузки, от удара молнии, от выбросов, провалов, значительного снижения и полного отключения питающего напряжения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Номинальное входное напряжение ИБП 220В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Время реакции  ИБП не более 4-10 мс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Максимальный ток помехи, поглощаемый ограничителем не менее 6,5ка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Входная розетка питания ИБП - компьютерная, тип IEC-320-C14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Кол-во выходных розеток с питанием от батареи (тип IEC-320-C13) не менее 2 штук.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Выходные розетки должны быть расположены на задней стенке корпуса в нижней его части.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Подключение устройств к выходным розеткам должно обеспечиваться без вскрытия корпуса.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Тип выходного сигнала</w:t>
            </w:r>
            <w:r w:rsidR="003A1E87">
              <w:rPr>
                <w:color w:val="000000"/>
                <w:sz w:val="24"/>
                <w:szCs w:val="24"/>
              </w:rPr>
              <w:t xml:space="preserve"> </w:t>
            </w:r>
            <w:r w:rsidRPr="006D5086">
              <w:rPr>
                <w:color w:val="000000"/>
                <w:sz w:val="24"/>
                <w:szCs w:val="24"/>
              </w:rPr>
              <w:t xml:space="preserve">- </w:t>
            </w:r>
            <w:r w:rsidR="003A1E87">
              <w:rPr>
                <w:color w:val="000000"/>
                <w:sz w:val="24"/>
                <w:szCs w:val="24"/>
              </w:rPr>
              <w:t>с</w:t>
            </w:r>
            <w:r w:rsidRPr="006D5086">
              <w:rPr>
                <w:color w:val="000000"/>
                <w:sz w:val="24"/>
                <w:szCs w:val="24"/>
              </w:rPr>
              <w:t>тупенчатая аппроксимация синусоиды - при работе в автономном режиме и синусоида при работе от сети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AVR (Automatic Voltage Regulation - авторегулятор напряжения)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Аккумуляторная батарея не менее 7.0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>·ч  Герметичная необслуживаемая свинцово-кислотные; 12 В, время зарядки до 85%-не более 4 часа, время зарядки до 90 % -  не более 8 часов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D5086">
              <w:rPr>
                <w:color w:val="000000"/>
                <w:sz w:val="24"/>
                <w:szCs w:val="24"/>
              </w:rPr>
              <w:t xml:space="preserve">Размер (ширина х высота х глубина) не более (мм D178 x W420 x H415 mm </w:t>
            </w:r>
            <w:proofErr w:type="gramEnd"/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Вес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  не более 7,40 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Вес с упаковкой 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не более         8,50</w:t>
            </w:r>
          </w:p>
          <w:p w:rsidR="006D5086" w:rsidRPr="006D5086" w:rsidRDefault="006D5086" w:rsidP="00C518B5">
            <w:pPr>
              <w:rPr>
                <w:b/>
              </w:rPr>
            </w:pPr>
            <w:r w:rsidRPr="006D5086">
              <w:rPr>
                <w:b/>
              </w:rPr>
              <w:t>Блок питания: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Блок питания, мощностью не менее ATX 12V v.2.3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Мощность блока питания не менее 500 Вт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Формат ATX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Коннектор питания мат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>латы, 24+4 pin, 20+4 pin (разборный 24-pin коннектор. 4-pin могут отстегиваться в случае необходимости)</w:t>
            </w:r>
          </w:p>
          <w:p w:rsidR="006D5086" w:rsidRPr="006D5086" w:rsidRDefault="006D5086" w:rsidP="0003239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Коннектор питания видеокарт 1x 6-pin разъем</w:t>
            </w:r>
          </w:p>
          <w:p w:rsidR="006D5086" w:rsidRPr="00AF655B" w:rsidRDefault="006D5086" w:rsidP="00AF655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Разъемы для подключения HDD/FDD/SATA 3/1/2</w:t>
            </w:r>
          </w:p>
          <w:p w:rsidR="006D5086" w:rsidRPr="006D5086" w:rsidRDefault="006D5086" w:rsidP="00AF655B">
            <w:pPr>
              <w:rPr>
                <w:color w:val="000000"/>
                <w:u w:val="single"/>
              </w:rPr>
            </w:pPr>
            <w:r w:rsidRPr="006D5086">
              <w:rPr>
                <w:color w:val="000000"/>
                <w:u w:val="single"/>
              </w:rPr>
              <w:t xml:space="preserve">Гарантия на </w:t>
            </w:r>
            <w:proofErr w:type="gramStart"/>
            <w:r w:rsidRPr="006D5086">
              <w:rPr>
                <w:color w:val="000000"/>
                <w:u w:val="single"/>
              </w:rPr>
              <w:t>системны</w:t>
            </w:r>
            <w:proofErr w:type="gramEnd"/>
            <w:r w:rsidRPr="006D5086">
              <w:rPr>
                <w:color w:val="000000"/>
                <w:u w:val="single"/>
              </w:rPr>
              <w:t xml:space="preserve"> блок, не менее 36 месяцев</w:t>
            </w:r>
          </w:p>
        </w:tc>
      </w:tr>
      <w:tr w:rsidR="006D5086" w:rsidRPr="006D5086" w:rsidTr="00BD25CF">
        <w:trPr>
          <w:trHeight w:val="1134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E33662" w:rsidRDefault="006D5086" w:rsidP="00F978AC">
            <w:pPr>
              <w:ind w:right="252"/>
              <w:jc w:val="both"/>
              <w:outlineLvl w:val="1"/>
              <w:rPr>
                <w:spacing w:val="-3"/>
              </w:rPr>
            </w:pPr>
            <w:r w:rsidRPr="00E33662">
              <w:rPr>
                <w:spacing w:val="-3"/>
              </w:rPr>
              <w:lastRenderedPageBreak/>
              <w:t>Клавиатура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6D5086" w:rsidRDefault="006D5086" w:rsidP="00C518B5">
            <w:pPr>
              <w:rPr>
                <w:bCs/>
                <w:color w:val="000000"/>
              </w:rPr>
            </w:pPr>
            <w:r w:rsidRPr="006D5086">
              <w:rPr>
                <w:color w:val="000000"/>
                <w:u w:val="single"/>
                <w:lang w:val="en-US"/>
              </w:rPr>
              <w:t>X</w:t>
            </w:r>
            <w:r w:rsidRPr="006D5086">
              <w:rPr>
                <w:color w:val="000000"/>
                <w:u w:val="single"/>
              </w:rPr>
              <w:t>арактеристики устройства</w:t>
            </w:r>
            <w:r w:rsidRPr="006D5086">
              <w:rPr>
                <w:bCs/>
                <w:color w:val="000000"/>
              </w:rPr>
              <w:t>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Интерфейс подключения – USB,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Количество клавиш, не менее 104шт,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proofErr w:type="gramStart"/>
            <w:r w:rsidRPr="006D5086">
              <w:rPr>
                <w:color w:val="000000"/>
                <w:sz w:val="24"/>
                <w:szCs w:val="24"/>
              </w:rPr>
              <w:t>Длинна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кабеля, не менее – 1,4м</w:t>
            </w:r>
          </w:p>
        </w:tc>
      </w:tr>
      <w:tr w:rsidR="006D5086" w:rsidRPr="006D5086" w:rsidTr="00BD25CF">
        <w:trPr>
          <w:trHeight w:val="416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E33662" w:rsidRDefault="006D5086" w:rsidP="00C518B5">
            <w:pPr>
              <w:ind w:right="252"/>
              <w:jc w:val="both"/>
              <w:outlineLvl w:val="1"/>
              <w:rPr>
                <w:spacing w:val="-3"/>
              </w:rPr>
            </w:pPr>
            <w:r w:rsidRPr="00E33662">
              <w:rPr>
                <w:spacing w:val="-3"/>
              </w:rPr>
              <w:lastRenderedPageBreak/>
              <w:t>Мышь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6D5086" w:rsidRDefault="006D5086" w:rsidP="00C518B5">
            <w:pPr>
              <w:rPr>
                <w:bCs/>
                <w:color w:val="000000"/>
              </w:rPr>
            </w:pPr>
            <w:r w:rsidRPr="006D5086">
              <w:rPr>
                <w:color w:val="000000"/>
                <w:u w:val="single"/>
                <w:lang w:val="en-US"/>
              </w:rPr>
              <w:t>X</w:t>
            </w:r>
            <w:r w:rsidRPr="006D5086">
              <w:rPr>
                <w:color w:val="000000"/>
                <w:u w:val="single"/>
              </w:rPr>
              <w:t>арактеристики устройства</w:t>
            </w:r>
            <w:r w:rsidRPr="006D5086">
              <w:rPr>
                <w:bCs/>
                <w:color w:val="000000"/>
              </w:rPr>
              <w:t>: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Интерфейс подключения – USB,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Количество клавиш, не менее 3шт,</w:t>
            </w:r>
          </w:p>
          <w:p w:rsidR="006D5086" w:rsidRPr="006D5086" w:rsidRDefault="006D5086" w:rsidP="00C518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D5086">
              <w:rPr>
                <w:color w:val="000000"/>
                <w:sz w:val="24"/>
                <w:szCs w:val="24"/>
              </w:rPr>
              <w:t>Длинна</w:t>
            </w:r>
            <w:proofErr w:type="gramEnd"/>
            <w:r w:rsidRPr="006D5086">
              <w:rPr>
                <w:color w:val="000000"/>
                <w:sz w:val="24"/>
                <w:szCs w:val="24"/>
              </w:rPr>
              <w:t xml:space="preserve"> кабеля, не менее – 1,4м,</w:t>
            </w:r>
          </w:p>
          <w:p w:rsidR="006D5086" w:rsidRPr="006D5086" w:rsidRDefault="006D5086" w:rsidP="003A1E8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6D5086">
              <w:rPr>
                <w:color w:val="000000"/>
                <w:sz w:val="24"/>
                <w:szCs w:val="24"/>
              </w:rPr>
              <w:t>Разрешение оптического сенсора, не менее - 800dpi</w:t>
            </w:r>
          </w:p>
        </w:tc>
      </w:tr>
      <w:tr w:rsidR="006D5086" w:rsidRPr="006D5086" w:rsidTr="00BD25CF">
        <w:trPr>
          <w:trHeight w:val="1134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E33662" w:rsidRDefault="006D5086" w:rsidP="00C518B5">
            <w:pPr>
              <w:ind w:right="252"/>
              <w:jc w:val="both"/>
              <w:outlineLvl w:val="1"/>
              <w:rPr>
                <w:spacing w:val="-3"/>
              </w:rPr>
            </w:pPr>
            <w:r w:rsidRPr="00E33662">
              <w:rPr>
                <w:spacing w:val="-3"/>
              </w:rPr>
              <w:t>Монитор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6D5086" w:rsidRDefault="006D5086" w:rsidP="00050841">
            <w:pPr>
              <w:rPr>
                <w:bCs/>
                <w:color w:val="000000"/>
              </w:rPr>
            </w:pPr>
            <w:r w:rsidRPr="006D5086">
              <w:rPr>
                <w:color w:val="000000"/>
                <w:u w:val="single"/>
                <w:lang w:val="en-US"/>
              </w:rPr>
              <w:t>X</w:t>
            </w:r>
            <w:r w:rsidRPr="006D5086">
              <w:rPr>
                <w:color w:val="000000"/>
                <w:u w:val="single"/>
              </w:rPr>
              <w:t>арактеристики устройства</w:t>
            </w:r>
            <w:r w:rsidRPr="006D5086">
              <w:rPr>
                <w:bCs/>
                <w:color w:val="000000"/>
              </w:rPr>
              <w:t>:</w:t>
            </w:r>
          </w:p>
          <w:p w:rsidR="006D5086" w:rsidRPr="006D5086" w:rsidRDefault="006D5086" w:rsidP="000508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 xml:space="preserve">Диагональ, не менее </w:t>
            </w:r>
            <w:r w:rsidR="00AF655B">
              <w:rPr>
                <w:color w:val="000000"/>
                <w:sz w:val="24"/>
                <w:szCs w:val="24"/>
              </w:rPr>
              <w:t>20</w:t>
            </w:r>
            <w:r w:rsidRPr="006D5086">
              <w:rPr>
                <w:color w:val="000000"/>
                <w:sz w:val="24"/>
                <w:szCs w:val="24"/>
              </w:rPr>
              <w:t>"</w:t>
            </w:r>
          </w:p>
          <w:p w:rsidR="006D5086" w:rsidRPr="006D5086" w:rsidRDefault="006D5086" w:rsidP="00AA163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Область обзора по горизонтали не менее 90°</w:t>
            </w:r>
          </w:p>
          <w:p w:rsidR="006D5086" w:rsidRPr="006D5086" w:rsidRDefault="006D5086" w:rsidP="00AA163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Область обзора по вертикали не менее 60°</w:t>
            </w:r>
          </w:p>
          <w:p w:rsidR="006D5086" w:rsidRPr="006D5086" w:rsidRDefault="006D5086" w:rsidP="000508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Разрешение, не менее 1920x</w:t>
            </w:r>
          </w:p>
          <w:p w:rsidR="006D5086" w:rsidRPr="006D5086" w:rsidRDefault="006D5086" w:rsidP="000508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Яркость, не менее 250 кд/м</w:t>
            </w:r>
            <w:proofErr w:type="gramStart"/>
            <w:r w:rsidRPr="006D5086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6D5086" w:rsidRPr="006D5086" w:rsidRDefault="006D5086" w:rsidP="000508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Контрастность, не менее 600:1</w:t>
            </w:r>
          </w:p>
          <w:p w:rsidR="006D5086" w:rsidRPr="006D5086" w:rsidRDefault="006D5086" w:rsidP="000508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Время отклика, не более 5мс</w:t>
            </w:r>
          </w:p>
          <w:p w:rsidR="006D5086" w:rsidRPr="006D5086" w:rsidRDefault="006D5086" w:rsidP="00A42B6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порт D-Sub</w:t>
            </w:r>
          </w:p>
          <w:p w:rsidR="006D5086" w:rsidRPr="006D5086" w:rsidRDefault="006D5086" w:rsidP="00AA163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Не менее: 1 порт DVI-D</w:t>
            </w:r>
          </w:p>
          <w:p w:rsidR="006D5086" w:rsidRPr="006D5086" w:rsidRDefault="006D5086" w:rsidP="00AA163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D5086">
              <w:rPr>
                <w:color w:val="000000"/>
                <w:sz w:val="24"/>
                <w:szCs w:val="24"/>
              </w:rPr>
              <w:t>Матовая поверхность</w:t>
            </w:r>
          </w:p>
        </w:tc>
      </w:tr>
      <w:tr w:rsidR="006D5086" w:rsidRPr="006D5086" w:rsidTr="00BD25CF">
        <w:trPr>
          <w:trHeight w:val="1134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E33662" w:rsidRDefault="006D5086" w:rsidP="00E33662">
            <w:pPr>
              <w:ind w:right="252"/>
              <w:outlineLvl w:val="1"/>
              <w:rPr>
                <w:spacing w:val="-3"/>
              </w:rPr>
            </w:pPr>
            <w:r w:rsidRPr="00E33662">
              <w:rPr>
                <w:spacing w:val="-3"/>
              </w:rPr>
              <w:t>Требования</w:t>
            </w:r>
            <w:r w:rsidR="00E33662">
              <w:rPr>
                <w:spacing w:val="-3"/>
              </w:rPr>
              <w:t xml:space="preserve"> </w:t>
            </w:r>
            <w:r w:rsidR="00E33662" w:rsidRPr="00E33662">
              <w:rPr>
                <w:spacing w:val="-3"/>
              </w:rPr>
              <w:t>к остальному</w:t>
            </w:r>
            <w:r w:rsidRPr="00E33662">
              <w:rPr>
                <w:spacing w:val="-3"/>
              </w:rPr>
              <w:t xml:space="preserve"> обор</w:t>
            </w:r>
            <w:r w:rsidR="00E33662">
              <w:rPr>
                <w:spacing w:val="-3"/>
              </w:rPr>
              <w:t>у</w:t>
            </w:r>
            <w:r w:rsidRPr="00E33662">
              <w:rPr>
                <w:spacing w:val="-3"/>
              </w:rPr>
              <w:t xml:space="preserve">дованию 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86" w:rsidRPr="006D5086" w:rsidRDefault="006D5086" w:rsidP="00050841">
            <w:pPr>
              <w:rPr>
                <w:color w:val="000000"/>
              </w:rPr>
            </w:pPr>
            <w:r w:rsidRPr="006D5086">
              <w:rPr>
                <w:color w:val="000000"/>
              </w:rPr>
              <w:t>В соответствие со спецификацией</w:t>
            </w:r>
          </w:p>
        </w:tc>
      </w:tr>
    </w:tbl>
    <w:p w:rsidR="007D1881" w:rsidRDefault="007D1881"/>
    <w:p w:rsidR="00BD25CF" w:rsidRDefault="00BD25CF"/>
    <w:p w:rsidR="00BD25CF" w:rsidRDefault="00BD25CF">
      <w:r>
        <w:t>Начальник СИТиС</w:t>
      </w:r>
      <w:r>
        <w:tab/>
      </w:r>
      <w:r>
        <w:tab/>
      </w:r>
      <w:r>
        <w:tab/>
      </w:r>
      <w:r>
        <w:tab/>
      </w:r>
      <w:r>
        <w:tab/>
      </w:r>
      <w:r>
        <w:tab/>
        <w:t>В.С. Верниковский</w:t>
      </w:r>
    </w:p>
    <w:sectPr w:rsidR="00BD25CF" w:rsidSect="00BD25CF">
      <w:footerReference w:type="default" r:id="rId8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2AF" w:rsidRDefault="009802AF" w:rsidP="00BD25CF">
      <w:r>
        <w:separator/>
      </w:r>
    </w:p>
  </w:endnote>
  <w:endnote w:type="continuationSeparator" w:id="0">
    <w:p w:rsidR="009802AF" w:rsidRDefault="009802AF" w:rsidP="00BD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5CF" w:rsidRPr="00BD25CF" w:rsidRDefault="00BD25CF" w:rsidP="00BD25CF">
    <w:pPr>
      <w:pStyle w:val="a6"/>
      <w:pBdr>
        <w:top w:val="single" w:sz="4" w:space="1" w:color="auto"/>
      </w:pBdr>
      <w:jc w:val="right"/>
      <w:rPr>
        <w:sz w:val="22"/>
        <w:szCs w:val="22"/>
      </w:rPr>
    </w:pPr>
    <w:r w:rsidRPr="00BD25CF">
      <w:rPr>
        <w:sz w:val="22"/>
        <w:szCs w:val="22"/>
      </w:rPr>
      <w:t xml:space="preserve">Стр. </w:t>
    </w:r>
    <w:sdt>
      <w:sdtPr>
        <w:rPr>
          <w:sz w:val="22"/>
          <w:szCs w:val="22"/>
        </w:rPr>
        <w:id w:val="1557120069"/>
        <w:docPartObj>
          <w:docPartGallery w:val="Page Numbers (Bottom of Page)"/>
          <w:docPartUnique/>
        </w:docPartObj>
      </w:sdtPr>
      <w:sdtContent>
        <w:r w:rsidRPr="00BD25CF">
          <w:rPr>
            <w:sz w:val="22"/>
            <w:szCs w:val="22"/>
          </w:rPr>
          <w:fldChar w:fldCharType="begin"/>
        </w:r>
        <w:r w:rsidRPr="00BD25CF">
          <w:rPr>
            <w:sz w:val="22"/>
            <w:szCs w:val="22"/>
          </w:rPr>
          <w:instrText>PAGE   \* MERGEFORMAT</w:instrText>
        </w:r>
        <w:r w:rsidRPr="00BD25CF">
          <w:rPr>
            <w:sz w:val="22"/>
            <w:szCs w:val="22"/>
          </w:rPr>
          <w:fldChar w:fldCharType="separate"/>
        </w:r>
        <w:r w:rsidR="006F173D">
          <w:rPr>
            <w:noProof/>
            <w:sz w:val="22"/>
            <w:szCs w:val="22"/>
          </w:rPr>
          <w:t>1</w:t>
        </w:r>
        <w:r w:rsidRPr="00BD25CF">
          <w:rPr>
            <w:sz w:val="22"/>
            <w:szCs w:val="22"/>
          </w:rPr>
          <w:fldChar w:fldCharType="end"/>
        </w:r>
      </w:sdtContent>
    </w:sdt>
  </w:p>
  <w:p w:rsidR="00BD25CF" w:rsidRDefault="00BD25CF" w:rsidP="00BD25C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2AF" w:rsidRDefault="009802AF" w:rsidP="00BD25CF">
      <w:r>
        <w:separator/>
      </w:r>
    </w:p>
  </w:footnote>
  <w:footnote w:type="continuationSeparator" w:id="0">
    <w:p w:rsidR="009802AF" w:rsidRDefault="009802AF" w:rsidP="00BD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CB9"/>
    <w:multiLevelType w:val="hybridMultilevel"/>
    <w:tmpl w:val="BC4E8A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283B89"/>
    <w:multiLevelType w:val="hybridMultilevel"/>
    <w:tmpl w:val="69288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762BA"/>
    <w:multiLevelType w:val="hybridMultilevel"/>
    <w:tmpl w:val="9378D84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FA"/>
    <w:rsid w:val="00032393"/>
    <w:rsid w:val="00050841"/>
    <w:rsid w:val="00127DD2"/>
    <w:rsid w:val="001501FA"/>
    <w:rsid w:val="001A12A0"/>
    <w:rsid w:val="001D05A4"/>
    <w:rsid w:val="00285A5D"/>
    <w:rsid w:val="002C4A81"/>
    <w:rsid w:val="00364D6C"/>
    <w:rsid w:val="003A1E87"/>
    <w:rsid w:val="0043644E"/>
    <w:rsid w:val="00614359"/>
    <w:rsid w:val="006D5086"/>
    <w:rsid w:val="006F173D"/>
    <w:rsid w:val="00771976"/>
    <w:rsid w:val="00780706"/>
    <w:rsid w:val="00784381"/>
    <w:rsid w:val="007A2C68"/>
    <w:rsid w:val="007D1881"/>
    <w:rsid w:val="007D6D91"/>
    <w:rsid w:val="007D7E3E"/>
    <w:rsid w:val="008106B7"/>
    <w:rsid w:val="008D7A9E"/>
    <w:rsid w:val="009802AF"/>
    <w:rsid w:val="009C13FD"/>
    <w:rsid w:val="00A42B6A"/>
    <w:rsid w:val="00AA1636"/>
    <w:rsid w:val="00AF655B"/>
    <w:rsid w:val="00B7080B"/>
    <w:rsid w:val="00BB7DBB"/>
    <w:rsid w:val="00BD25CF"/>
    <w:rsid w:val="00BE31C2"/>
    <w:rsid w:val="00C518B5"/>
    <w:rsid w:val="00C7282C"/>
    <w:rsid w:val="00CB0405"/>
    <w:rsid w:val="00E33662"/>
    <w:rsid w:val="00E37103"/>
    <w:rsid w:val="00E927EB"/>
    <w:rsid w:val="00F21084"/>
    <w:rsid w:val="00F51653"/>
    <w:rsid w:val="00F812BE"/>
    <w:rsid w:val="00F94FD2"/>
    <w:rsid w:val="00F978AC"/>
    <w:rsid w:val="00FE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B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D25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5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BD25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5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D25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25C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B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D25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5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BD25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5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D25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25C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Пшеничная Татьяна Васильевна</dc:creator>
  <cp:lastModifiedBy>Верниковский Валерий Станиславович</cp:lastModifiedBy>
  <cp:revision>4</cp:revision>
  <cp:lastPrinted>2015-07-14T04:36:00Z</cp:lastPrinted>
  <dcterms:created xsi:type="dcterms:W3CDTF">2015-07-06T07:18:00Z</dcterms:created>
  <dcterms:modified xsi:type="dcterms:W3CDTF">2015-07-14T04:46:00Z</dcterms:modified>
</cp:coreProperties>
</file>